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WORKFORCE ARIZONA COUNCIL </w:t>
      </w:r>
    </w:p>
    <w:p w:rsidR="00000000" w:rsidDel="00000000" w:rsidP="00000000" w:rsidRDefault="00000000" w:rsidRPr="00000000" w14:paraId="00000006">
      <w:pPr>
        <w:pStyle w:val="Heading1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STRATEGIC COMMUNICATIONS AND PARTNERSHIPS COMMITTEE </w:t>
      </w:r>
    </w:p>
    <w:p w:rsidR="00000000" w:rsidDel="00000000" w:rsidP="00000000" w:rsidRDefault="00000000" w:rsidRPr="00000000" w14:paraId="00000007">
      <w:pPr>
        <w:pStyle w:val="Heading1"/>
        <w:ind w:left="360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AGENDA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Tuesday, October 25, 2022 </w:t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Via Zoom: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https://azcommerce.zoom.us/j/99983800304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Members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Bill Gates – Maricopa County Board of Supervisors 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Audrey Bohanan – Adelante Healthcare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James – Centene Corporation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Brian Rice – HonorHealth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Approval of Minutes for July 26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2022 Committee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Call to the Public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ARIZONA@WORK Brand Policy, Ken Mall- Discussion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Council Policy Revisions - Discussion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Annual Convening Planning - Discussion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Council Annual Report - Discussion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Council Restructure - Discussion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D">
      <w:pPr>
        <w:widowControl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Pursuant to A.R.S. § 38-431.02, notice is hereby given to members of the Workforce Arizona Council Strategic Communications and Partnerships Committee and to the general public that the Committee will hold an electronic meeting, on </w:t>
      </w:r>
      <w:r w:rsidDel="00000000" w:rsidR="00000000" w:rsidRPr="00000000">
        <w:rPr>
          <w:b w:val="1"/>
          <w:i w:val="1"/>
          <w:rtl w:val="0"/>
        </w:rPr>
        <w:t xml:space="preserve">Tuesday, October 25, 2022 at 1:00 p.m.</w:t>
      </w:r>
      <w:r w:rsidDel="00000000" w:rsidR="00000000" w:rsidRPr="00000000">
        <w:rPr>
          <w:i w:val="1"/>
          <w:rtl w:val="0"/>
        </w:rPr>
        <w:t xml:space="preserve"> via zoom. </w:t>
      </w:r>
    </w:p>
    <w:p w:rsidR="00000000" w:rsidDel="00000000" w:rsidP="00000000" w:rsidRDefault="00000000" w:rsidRPr="00000000" w14:paraId="0000001F">
      <w:pPr>
        <w:widowControl w:val="0"/>
        <w:tabs>
          <w:tab w:val="left" w:pos="540"/>
        </w:tabs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Persons with a disability may request reasonable accommodation, such as a sign language interpreter, by calling (602) 364-0430. Requests should be made as early as possible to allow time to arrange the accommodation.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 copy of the material provided to Committee members (with the exception of material relating to possible executive sessions) is available for public inspection by contacting workforce.council@oeo.az.gov.</w:t>
      </w:r>
    </w:p>
    <w:p w:rsidR="00000000" w:rsidDel="00000000" w:rsidP="00000000" w:rsidRDefault="00000000" w:rsidRPr="00000000" w14:paraId="00000023">
      <w:pPr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Under A.R.S. § 38-431.03(A)(3), the Committee may vote to go into executive session, which will not be open to the public, for the purpose of obtaining legal advice on any item on the agenda.</w:t>
      </w:r>
    </w:p>
    <w:p w:rsidR="00000000" w:rsidDel="00000000" w:rsidP="00000000" w:rsidRDefault="00000000" w:rsidRPr="00000000" w14:paraId="00000025">
      <w:pPr>
        <w:widowControl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At its discretion, the Committee may consider and act upon any agenda item out of order. Members of the Committee may appear by telephone.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62532" cy="63455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532" cy="6345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CC3"/>
  </w:style>
  <w:style w:type="paragraph" w:styleId="Heading1">
    <w:name w:val="heading 1"/>
    <w:basedOn w:val="Normal"/>
    <w:next w:val="Normal"/>
    <w:link w:val="Heading1Char"/>
    <w:qFormat w:val="1"/>
    <w:rsid w:val="00674F94"/>
    <w:pPr>
      <w:keepNext w:val="1"/>
      <w:jc w:val="center"/>
      <w:outlineLvl w:val="0"/>
    </w:pPr>
    <w:rPr>
      <w:rFonts w:ascii="Tahoma" w:hAnsi="Tahoma"/>
      <w:b w:val="1"/>
      <w:sz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E49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4991"/>
  </w:style>
  <w:style w:type="paragraph" w:styleId="Footer">
    <w:name w:val="footer"/>
    <w:basedOn w:val="Normal"/>
    <w:link w:val="FooterChar"/>
    <w:uiPriority w:val="99"/>
    <w:unhideWhenUsed w:val="1"/>
    <w:rsid w:val="009E49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4991"/>
  </w:style>
  <w:style w:type="character" w:styleId="Heading1Char" w:customStyle="1">
    <w:name w:val="Heading 1 Char"/>
    <w:basedOn w:val="DefaultParagraphFont"/>
    <w:link w:val="Heading1"/>
    <w:rsid w:val="00674F94"/>
    <w:rPr>
      <w:rFonts w:ascii="Tahoma" w:cs="Times New Roman" w:eastAsia="Times New Roman" w:hAnsi="Tahoma"/>
      <w:b w:val="1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674F9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112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1127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E4079E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3A6A8E"/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3A6A8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 w:val="1"/>
    <w:rsid w:val="002203A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zcommerce.zoom.us/j/99983800304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SpEnrrUkkeWShmfQFnTBK0Ijw==">AMUW2mXOf1C0G9cm/ULcCKR8lEREuDchD9oTGDOwGe80ZC/s0Oa9J5NSfbxecrg77rz0VrsSC/8O1ixYiDsZnnpZ/ybizYs3VQ0fP7kiPC5WYr8HbzHcqkP43v9KJZFuDUa2mrUvb4BK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2022-07-26T16:42:00Z</dcterms:created>
  <dc:creator>Kelsey Jahntz</dc:creator>
</cp:coreProperties>
</file>